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BE6C0" w14:textId="4F5FD626" w:rsidR="00374FAF" w:rsidRPr="00246E30" w:rsidRDefault="00ED1388" w:rsidP="00374FAF">
      <w:pPr>
        <w:jc w:val="center"/>
        <w:rPr>
          <w:rFonts w:ascii="Calibri" w:hAnsi="Calibri" w:cs="Arial"/>
          <w:b/>
          <w:bCs/>
          <w:caps/>
          <w:color w:val="134454" w:themeColor="text1"/>
          <w:sz w:val="54"/>
          <w:szCs w:val="54"/>
        </w:rPr>
      </w:pPr>
      <w:r>
        <w:rPr>
          <w:rFonts w:ascii="Calibri" w:hAnsi="Calibri" w:cs="Arial"/>
          <w:b/>
          <w:bCs/>
          <w:caps/>
          <w:color w:val="134454" w:themeColor="text1"/>
          <w:sz w:val="54"/>
          <w:szCs w:val="54"/>
        </w:rPr>
        <w:t xml:space="preserve">2021 </w:t>
      </w:r>
      <w:r w:rsidR="00374FAF" w:rsidRPr="00246E30">
        <w:rPr>
          <w:rFonts w:ascii="Calibri" w:hAnsi="Calibri" w:cs="Arial"/>
          <w:b/>
          <w:bCs/>
          <w:caps/>
          <w:color w:val="134454" w:themeColor="text1"/>
          <w:sz w:val="54"/>
          <w:szCs w:val="54"/>
        </w:rPr>
        <w:t xml:space="preserve">MAVIS MITCHELL MEMORIAL SCHOLARSHIP </w:t>
      </w:r>
    </w:p>
    <w:p w14:paraId="159BE6C1" w14:textId="77777777" w:rsidR="00374FAF" w:rsidRPr="00246E30" w:rsidRDefault="00374FAF" w:rsidP="00374FAF">
      <w:pPr>
        <w:jc w:val="center"/>
        <w:rPr>
          <w:rFonts w:ascii="Calibri" w:hAnsi="Calibri"/>
          <w:caps/>
          <w:snapToGrid w:val="0"/>
          <w:color w:val="134454" w:themeColor="text1"/>
        </w:rPr>
      </w:pPr>
    </w:p>
    <w:p w14:paraId="159BE6C2" w14:textId="48BCBE4D" w:rsidR="00374FAF" w:rsidRPr="00246E30" w:rsidRDefault="00374FAF" w:rsidP="00374FAF">
      <w:pPr>
        <w:pStyle w:val="Title"/>
        <w:rPr>
          <w:rFonts w:ascii="Calibri" w:hAnsi="Calibri"/>
          <w:snapToGrid w:val="0"/>
          <w:color w:val="134454" w:themeColor="text1"/>
          <w:sz w:val="48"/>
          <w:szCs w:val="48"/>
          <w:u w:val="single"/>
        </w:rPr>
      </w:pPr>
      <w:r w:rsidRPr="00246E30">
        <w:rPr>
          <w:rFonts w:ascii="Calibri" w:hAnsi="Calibri"/>
          <w:snapToGrid w:val="0"/>
          <w:color w:val="134454" w:themeColor="text1"/>
          <w:sz w:val="48"/>
          <w:szCs w:val="48"/>
        </w:rPr>
        <w:t>APPLICATIONS NOW OPEN</w:t>
      </w:r>
      <w:r w:rsidR="00246E30">
        <w:rPr>
          <w:rFonts w:ascii="Calibri" w:hAnsi="Calibri"/>
          <w:snapToGrid w:val="0"/>
          <w:color w:val="134454" w:themeColor="text1"/>
          <w:sz w:val="48"/>
          <w:szCs w:val="48"/>
        </w:rPr>
        <w:t>!</w:t>
      </w:r>
    </w:p>
    <w:p w14:paraId="159BE6C3" w14:textId="77777777" w:rsidR="00374FAF" w:rsidRPr="00246E30" w:rsidRDefault="00374FAF" w:rsidP="00374FAF">
      <w:pPr>
        <w:pStyle w:val="Title"/>
        <w:spacing w:before="120"/>
        <w:jc w:val="both"/>
        <w:rPr>
          <w:rFonts w:ascii="Calibri" w:hAnsi="Calibri"/>
          <w:b w:val="0"/>
          <w:snapToGrid w:val="0"/>
          <w:color w:val="134454" w:themeColor="text1"/>
          <w:sz w:val="20"/>
        </w:rPr>
      </w:pPr>
    </w:p>
    <w:p w14:paraId="159BE6C4"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Mavis J Mitchell was the first Matron of the Western Hospital. The fund, which was constituted on 2 June 1990, was named for her in perpetuity to honour her memory with the aim of providing financial assistance for continuing education for nurses for the benefit of the community that is serviced by Western Health.</w:t>
      </w:r>
    </w:p>
    <w:p w14:paraId="159BE6C5" w14:textId="18304F20"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Western Health is proud to announce that the Mavis Mitchell Memorial Schola</w:t>
      </w:r>
      <w:r w:rsidR="00ED1388">
        <w:rPr>
          <w:rFonts w:ascii="Calibri" w:hAnsi="Calibri"/>
          <w:b w:val="0"/>
          <w:snapToGrid w:val="0"/>
          <w:color w:val="134454" w:themeColor="text1"/>
          <w:szCs w:val="24"/>
        </w:rPr>
        <w:t>rship Award is available in 2021</w:t>
      </w:r>
      <w:r w:rsidRPr="00246E30">
        <w:rPr>
          <w:rFonts w:ascii="Calibri" w:hAnsi="Calibri"/>
          <w:b w:val="0"/>
          <w:snapToGrid w:val="0"/>
          <w:color w:val="134454" w:themeColor="text1"/>
          <w:szCs w:val="24"/>
        </w:rPr>
        <w:t>.</w:t>
      </w:r>
    </w:p>
    <w:p w14:paraId="159BE6C6"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We welcome applications for this award from registered nurses and/or midwives who are employed within Western Health that are undertaking a research project or a project (individually or in a team) to enhance patient care outcomes.</w:t>
      </w:r>
    </w:p>
    <w:p w14:paraId="273CB25A" w14:textId="0DAA0A75" w:rsidR="00E228C8" w:rsidRPr="00246E30" w:rsidRDefault="00E228C8" w:rsidP="00E228C8">
      <w:pPr>
        <w:spacing w:after="120"/>
        <w:rPr>
          <w:rFonts w:ascii="Calibri" w:hAnsi="Calibri"/>
          <w:snapToGrid w:val="0"/>
          <w:color w:val="134454" w:themeColor="text1"/>
          <w:sz w:val="24"/>
          <w:szCs w:val="24"/>
        </w:rPr>
      </w:pPr>
      <w:r w:rsidRPr="00246E30">
        <w:rPr>
          <w:rFonts w:ascii="Calibri" w:hAnsi="Calibri"/>
          <w:snapToGrid w:val="0"/>
          <w:color w:val="134454" w:themeColor="text1"/>
          <w:sz w:val="24"/>
          <w:szCs w:val="24"/>
        </w:rPr>
        <w:t xml:space="preserve">In previous years, the applicants present their application at the annual </w:t>
      </w:r>
      <w:r w:rsidRPr="00246E30">
        <w:rPr>
          <w:rFonts w:ascii="Calibri" w:hAnsi="Calibri"/>
          <w:i/>
          <w:snapToGrid w:val="0"/>
          <w:color w:val="134454" w:themeColor="text1"/>
          <w:sz w:val="24"/>
          <w:szCs w:val="24"/>
        </w:rPr>
        <w:t>Research and Best Care Conference</w:t>
      </w:r>
      <w:r w:rsidRPr="00246E30">
        <w:rPr>
          <w:rFonts w:ascii="Calibri" w:hAnsi="Calibri"/>
          <w:snapToGrid w:val="0"/>
          <w:color w:val="134454" w:themeColor="text1"/>
          <w:sz w:val="24"/>
          <w:szCs w:val="24"/>
        </w:rPr>
        <w:t>.  Unfortunately, this conference will not be taking place this year due to the COVID-19 pandemic. Due to this change the applicants will present their applications to the Western Health Selectio</w:t>
      </w:r>
      <w:r w:rsidR="00ED1388">
        <w:rPr>
          <w:rFonts w:ascii="Calibri" w:hAnsi="Calibri"/>
          <w:snapToGrid w:val="0"/>
          <w:color w:val="134454" w:themeColor="text1"/>
          <w:sz w:val="24"/>
          <w:szCs w:val="24"/>
        </w:rPr>
        <w:t>n Committee in late October 2021</w:t>
      </w:r>
      <w:r w:rsidRPr="00246E30">
        <w:rPr>
          <w:rFonts w:ascii="Calibri" w:hAnsi="Calibri"/>
          <w:snapToGrid w:val="0"/>
          <w:color w:val="134454" w:themeColor="text1"/>
          <w:sz w:val="24"/>
          <w:szCs w:val="24"/>
        </w:rPr>
        <w:t>.</w:t>
      </w:r>
    </w:p>
    <w:p w14:paraId="159BE6C9" w14:textId="091FCC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rPr>
        <w:t>Award</w:t>
      </w:r>
      <w:r w:rsidRPr="00E228C8">
        <w:rPr>
          <w:rFonts w:ascii="Calibri" w:hAnsi="Calibri" w:cs="Arial"/>
          <w:b/>
          <w:color w:val="ADCF4B"/>
          <w:sz w:val="28"/>
          <w:szCs w:val="28"/>
          <w:lang w:val="en-AU"/>
        </w:rPr>
        <w:t xml:space="preserve"> amount</w:t>
      </w:r>
      <w:r w:rsidR="00E228C8">
        <w:rPr>
          <w:rFonts w:ascii="Calibri" w:hAnsi="Calibri" w:cs="Arial"/>
          <w:b/>
          <w:color w:val="ADCF4B"/>
          <w:sz w:val="28"/>
          <w:szCs w:val="28"/>
          <w:lang w:val="en-AU"/>
        </w:rPr>
        <w:t>:</w:t>
      </w:r>
    </w:p>
    <w:p w14:paraId="159BE6CB" w14:textId="2AA7555F"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One scholarship award to the value of $5</w:t>
      </w:r>
      <w:r w:rsidR="00ED1388">
        <w:rPr>
          <w:rFonts w:ascii="Calibri" w:hAnsi="Calibri"/>
          <w:b w:val="0"/>
          <w:snapToGrid w:val="0"/>
          <w:color w:val="134454" w:themeColor="text1"/>
          <w:szCs w:val="24"/>
        </w:rPr>
        <w:t>,</w:t>
      </w:r>
      <w:r w:rsidRPr="00246E30">
        <w:rPr>
          <w:rFonts w:ascii="Calibri" w:hAnsi="Calibri"/>
          <w:b w:val="0"/>
          <w:snapToGrid w:val="0"/>
          <w:color w:val="134454" w:themeColor="text1"/>
          <w:szCs w:val="24"/>
        </w:rPr>
        <w:t>000</w:t>
      </w:r>
    </w:p>
    <w:p w14:paraId="159BE6CC" w14:textId="23F3B2B8"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Eligibility</w:t>
      </w:r>
      <w:r w:rsidR="00E228C8">
        <w:rPr>
          <w:rFonts w:ascii="Calibri" w:hAnsi="Calibri" w:cs="Arial"/>
          <w:b/>
          <w:color w:val="ADCF4B"/>
          <w:sz w:val="28"/>
          <w:szCs w:val="28"/>
          <w:lang w:val="en-AU"/>
        </w:rPr>
        <w:t>:</w:t>
      </w:r>
    </w:p>
    <w:p w14:paraId="159BE6CD"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Nursing and Midwifery staff currently employed at Western Health</w:t>
      </w:r>
    </w:p>
    <w:p w14:paraId="159BE6CF" w14:textId="777777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Applications must be sent to:</w:t>
      </w:r>
    </w:p>
    <w:p w14:paraId="159BE6D1"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Scholarships Registrar</w:t>
      </w:r>
    </w:p>
    <w:p w14:paraId="159BE6D2" w14:textId="26D3097D" w:rsidR="00374FAF" w:rsidRPr="00246E30" w:rsidRDefault="00E228C8" w:rsidP="00E228C8">
      <w:pPr>
        <w:pStyle w:val="Title"/>
        <w:spacing w:after="120"/>
        <w:jc w:val="both"/>
        <w:rPr>
          <w:rFonts w:ascii="Calibri" w:hAnsi="Calibri"/>
          <w:b w:val="0"/>
          <w:i/>
          <w:snapToGrid w:val="0"/>
          <w:color w:val="134454" w:themeColor="text1"/>
          <w:szCs w:val="24"/>
        </w:rPr>
      </w:pPr>
      <w:r w:rsidRPr="00246E30">
        <w:rPr>
          <w:rFonts w:ascii="Calibri" w:hAnsi="Calibri"/>
          <w:b w:val="0"/>
          <w:i/>
          <w:snapToGrid w:val="0"/>
          <w:color w:val="134454" w:themeColor="text1"/>
          <w:szCs w:val="24"/>
        </w:rPr>
        <w:lastRenderedPageBreak/>
        <w:t>Education &amp; Learning</w:t>
      </w:r>
    </w:p>
    <w:p w14:paraId="159BE6D3"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Footscray Hospital, Gordon Street</w:t>
      </w:r>
    </w:p>
    <w:p w14:paraId="159BE6D7" w14:textId="1706EE74"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Footscray Vic 3011</w:t>
      </w:r>
      <w:r w:rsidR="00E228C8" w:rsidRPr="00246E30">
        <w:rPr>
          <w:rFonts w:ascii="Calibri" w:hAnsi="Calibri"/>
          <w:b w:val="0"/>
          <w:snapToGrid w:val="0"/>
          <w:color w:val="134454" w:themeColor="text1"/>
          <w:szCs w:val="24"/>
        </w:rPr>
        <w:t xml:space="preserve"> </w:t>
      </w:r>
      <w:r w:rsidR="00E228C8" w:rsidRPr="00246E30">
        <w:rPr>
          <w:rFonts w:ascii="Calibri" w:hAnsi="Calibri"/>
          <w:i/>
          <w:snapToGrid w:val="0"/>
          <w:color w:val="134454" w:themeColor="text1"/>
          <w:szCs w:val="24"/>
        </w:rPr>
        <w:t xml:space="preserve">or </w:t>
      </w:r>
      <w:r w:rsidRPr="00246E30">
        <w:rPr>
          <w:rFonts w:ascii="Calibri" w:hAnsi="Calibri"/>
          <w:b w:val="0"/>
          <w:snapToGrid w:val="0"/>
          <w:color w:val="134454" w:themeColor="text1"/>
          <w:szCs w:val="24"/>
        </w:rPr>
        <w:t xml:space="preserve">Email: </w:t>
      </w:r>
      <w:hyperlink r:id="rId11" w:history="1">
        <w:r w:rsidRPr="00246E30">
          <w:rPr>
            <w:rStyle w:val="Hyperlink"/>
            <w:rFonts w:ascii="Calibri" w:hAnsi="Calibri" w:cs="Arial"/>
            <w:b w:val="0"/>
            <w:snapToGrid w:val="0"/>
            <w:color w:val="134454" w:themeColor="text1"/>
            <w:sz w:val="24"/>
            <w:szCs w:val="24"/>
          </w:rPr>
          <w:t>whs-ceadmin@wh.org.au</w:t>
        </w:r>
      </w:hyperlink>
    </w:p>
    <w:p w14:paraId="159BE6DA" w14:textId="77777777" w:rsidR="00374FAF"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 xml:space="preserve">Closing date: </w:t>
      </w:r>
    </w:p>
    <w:p w14:paraId="159BE6DC" w14:textId="7B0153A9" w:rsidR="00374FAF" w:rsidRPr="00246E30" w:rsidRDefault="00E228C8"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 xml:space="preserve">Close of Business – </w:t>
      </w:r>
      <w:r w:rsidR="003A632D">
        <w:rPr>
          <w:rFonts w:ascii="Calibri" w:hAnsi="Calibri"/>
          <w:b w:val="0"/>
          <w:snapToGrid w:val="0"/>
          <w:color w:val="134454" w:themeColor="text1"/>
          <w:szCs w:val="24"/>
        </w:rPr>
        <w:t>Extended to 30</w:t>
      </w:r>
      <w:r w:rsidR="00F84073" w:rsidRPr="00F84073">
        <w:rPr>
          <w:rFonts w:ascii="Calibri" w:hAnsi="Calibri"/>
          <w:b w:val="0"/>
          <w:snapToGrid w:val="0"/>
          <w:color w:val="134454" w:themeColor="text1"/>
          <w:szCs w:val="24"/>
          <w:vertAlign w:val="superscript"/>
        </w:rPr>
        <w:t>th</w:t>
      </w:r>
      <w:r w:rsidR="00F84073">
        <w:rPr>
          <w:rFonts w:ascii="Calibri" w:hAnsi="Calibri"/>
          <w:b w:val="0"/>
          <w:snapToGrid w:val="0"/>
          <w:color w:val="134454" w:themeColor="text1"/>
          <w:szCs w:val="24"/>
        </w:rPr>
        <w:t xml:space="preserve"> </w:t>
      </w:r>
      <w:r w:rsidR="003A632D">
        <w:rPr>
          <w:rFonts w:ascii="Calibri" w:hAnsi="Calibri"/>
          <w:b w:val="0"/>
          <w:snapToGrid w:val="0"/>
          <w:color w:val="134454" w:themeColor="text1"/>
          <w:szCs w:val="24"/>
        </w:rPr>
        <w:t>November</w:t>
      </w:r>
      <w:bookmarkStart w:id="0" w:name="_GoBack"/>
      <w:bookmarkEnd w:id="0"/>
      <w:r w:rsidR="00ED1388">
        <w:rPr>
          <w:rFonts w:ascii="Calibri" w:hAnsi="Calibri"/>
          <w:b w:val="0"/>
          <w:snapToGrid w:val="0"/>
          <w:color w:val="134454" w:themeColor="text1"/>
          <w:szCs w:val="24"/>
        </w:rPr>
        <w:t xml:space="preserve"> 2021</w:t>
      </w:r>
      <w:r w:rsidRPr="00246E30">
        <w:rPr>
          <w:rFonts w:ascii="Calibri" w:hAnsi="Calibri"/>
          <w:b w:val="0"/>
          <w:snapToGrid w:val="0"/>
          <w:color w:val="134454" w:themeColor="text1"/>
          <w:szCs w:val="24"/>
        </w:rPr>
        <w:t>. A</w:t>
      </w:r>
      <w:r w:rsidR="00374FAF" w:rsidRPr="00246E30">
        <w:rPr>
          <w:rFonts w:ascii="Calibri" w:hAnsi="Calibri"/>
          <w:b w:val="0"/>
          <w:snapToGrid w:val="0"/>
          <w:color w:val="134454" w:themeColor="text1"/>
          <w:szCs w:val="24"/>
        </w:rPr>
        <w:t>pplications received after this date will not be considered.</w:t>
      </w:r>
    </w:p>
    <w:p w14:paraId="159BE6DE" w14:textId="77777777" w:rsidR="00374FAF" w:rsidRPr="00246E30" w:rsidRDefault="00374FAF" w:rsidP="00374FAF">
      <w:pPr>
        <w:pStyle w:val="Heading4"/>
        <w:jc w:val="both"/>
        <w:rPr>
          <w:rFonts w:ascii="Calibri" w:hAnsi="Calibri" w:cs="Arial"/>
          <w:b/>
          <w:color w:val="ADCF4B"/>
          <w:sz w:val="40"/>
          <w:szCs w:val="40"/>
          <w:lang w:val="en-AU"/>
        </w:rPr>
      </w:pPr>
      <w:r w:rsidRPr="00246E30">
        <w:rPr>
          <w:rFonts w:ascii="Calibri" w:hAnsi="Calibri" w:cs="Arial"/>
          <w:b/>
          <w:color w:val="ADCF4B"/>
          <w:sz w:val="40"/>
          <w:szCs w:val="40"/>
          <w:lang w:val="en-AU"/>
        </w:rPr>
        <w:t>Scholarship Recipient Testimonials:</w:t>
      </w:r>
    </w:p>
    <w:p w14:paraId="159BE6DF" w14:textId="77777777" w:rsidR="00374FAF" w:rsidRPr="00E228C8" w:rsidRDefault="00374FAF" w:rsidP="00374FAF">
      <w:pPr>
        <w:rPr>
          <w:rFonts w:ascii="Calibri" w:hAnsi="Calibri"/>
        </w:rPr>
      </w:pPr>
    </w:p>
    <w:p w14:paraId="159BE6E0" w14:textId="77777777" w:rsidR="00374FAF" w:rsidRPr="00E228C8" w:rsidRDefault="00374FAF" w:rsidP="00374FAF">
      <w:pPr>
        <w:spacing w:line="276" w:lineRule="auto"/>
        <w:rPr>
          <w:rFonts w:ascii="Calibri" w:eastAsia="Calibri" w:hAnsi="Calibri" w:cs="Arial"/>
          <w:i/>
          <w:sz w:val="22"/>
          <w:szCs w:val="22"/>
        </w:rPr>
      </w:pPr>
    </w:p>
    <w:p w14:paraId="159BE6E1" w14:textId="77777777" w:rsidR="00374FAF"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“I highly recommend submitting an application for this award. The award was fundamental in allowing time to focus on the project…The financial incentive aside, the support of the education staff involved in the process was invaluable and receiving feedback from those involved in the decision making process was uplifting. I am very passionate about the work that I do and in receiving this award it made me feel my passion was shared with others.” </w:t>
      </w:r>
      <w:r w:rsidRPr="00246E30">
        <w:rPr>
          <w:rFonts w:ascii="Calibri" w:eastAsia="Calibri" w:hAnsi="Calibri" w:cs="Arial"/>
          <w:b/>
          <w:i/>
          <w:color w:val="134454" w:themeColor="text1"/>
          <w:sz w:val="22"/>
          <w:szCs w:val="22"/>
        </w:rPr>
        <w:t>Mark Murray, Nurse Practitioner Candidate, Immediate Response Service, Western Health.</w:t>
      </w:r>
    </w:p>
    <w:p w14:paraId="159BE6E2" w14:textId="77777777" w:rsidR="00374FAF" w:rsidRPr="00246E30" w:rsidRDefault="00374FAF" w:rsidP="00374FAF">
      <w:pPr>
        <w:spacing w:line="276" w:lineRule="auto"/>
        <w:ind w:left="720"/>
        <w:rPr>
          <w:rFonts w:ascii="Calibri" w:eastAsia="Calibri" w:hAnsi="Calibri" w:cs="Arial"/>
          <w:b/>
          <w:i/>
          <w:color w:val="134454" w:themeColor="text1"/>
          <w:sz w:val="22"/>
          <w:szCs w:val="22"/>
        </w:rPr>
      </w:pPr>
    </w:p>
    <w:p w14:paraId="159BE6E3" w14:textId="77777777" w:rsidR="00374FAF" w:rsidRPr="00246E30" w:rsidRDefault="00374FAF" w:rsidP="00374FAF">
      <w:pPr>
        <w:spacing w:line="276" w:lineRule="auto"/>
        <w:ind w:left="720"/>
        <w:rPr>
          <w:rFonts w:ascii="Calibri" w:eastAsia="Calibri" w:hAnsi="Calibri" w:cs="Arial"/>
          <w:b/>
          <w:i/>
          <w:color w:val="134454" w:themeColor="text1"/>
          <w:sz w:val="22"/>
          <w:szCs w:val="22"/>
        </w:rPr>
      </w:pPr>
    </w:p>
    <w:p w14:paraId="159BE6E4" w14:textId="77777777" w:rsidR="00374FAF"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“The significance of winning the Mavis Mitchell Award means I am able to utilize the funds to support my PhD studies related to conducting a research project…..to pay for important professional development workshops, statistical analysis workshops and research method forums. I would thoroughly recommend to nurses and midwives who are considering undertaking research projects…to undertake and complete any form of quality research requires funding, and this award has been so valuable for me in starting this journey.” </w:t>
      </w:r>
      <w:r w:rsidRPr="00246E30">
        <w:rPr>
          <w:rFonts w:ascii="Calibri" w:eastAsia="Calibri" w:hAnsi="Calibri" w:cs="Arial"/>
          <w:b/>
          <w:i/>
          <w:color w:val="134454" w:themeColor="text1"/>
          <w:sz w:val="22"/>
          <w:szCs w:val="22"/>
        </w:rPr>
        <w:t>Margie McCormick, Midwifery Educator, Sunshine Hospital.</w:t>
      </w:r>
    </w:p>
    <w:p w14:paraId="159BE6E5" w14:textId="77777777" w:rsidR="00374FAF" w:rsidRPr="00246E30" w:rsidRDefault="00374FAF" w:rsidP="00374FAF">
      <w:pPr>
        <w:spacing w:line="276" w:lineRule="auto"/>
        <w:rPr>
          <w:rFonts w:ascii="Calibri" w:eastAsia="Calibri" w:hAnsi="Calibri" w:cs="Arial"/>
          <w:b/>
          <w:i/>
          <w:color w:val="134454" w:themeColor="text1"/>
          <w:sz w:val="22"/>
          <w:szCs w:val="22"/>
        </w:rPr>
      </w:pPr>
    </w:p>
    <w:p w14:paraId="159BE6E6" w14:textId="77777777" w:rsidR="00374FAF" w:rsidRPr="00246E30" w:rsidRDefault="00374FAF" w:rsidP="00374FAF">
      <w:pPr>
        <w:spacing w:line="276" w:lineRule="auto"/>
        <w:rPr>
          <w:rFonts w:ascii="Calibri" w:eastAsia="Calibri" w:hAnsi="Calibri" w:cs="Arial"/>
          <w:b/>
          <w:i/>
          <w:color w:val="134454" w:themeColor="text1"/>
          <w:sz w:val="22"/>
          <w:szCs w:val="22"/>
        </w:rPr>
      </w:pPr>
    </w:p>
    <w:p w14:paraId="159BE6E7" w14:textId="77777777" w:rsidR="00792EE6"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lastRenderedPageBreak/>
        <w:t xml:space="preserve">“I visited facilities of expertise…the staff I met were all so generous and welcoming and keen to share information about their healthcare services. I learned a great deal and I have shared the knowledge gained at multiple forums including Western Health Stroke Continuing Professional Development Program, Victorian Stroke Clinical Network and Victorian Stroke Nurse Practitioner Collaborative meeting. This will contribute to many different quality improvement activities.  I highly recommend the Mavis Mitchell Scholarship to those nurses who are keen to create positive improvement to patient care.” </w:t>
      </w:r>
      <w:r w:rsidRPr="00246E30">
        <w:rPr>
          <w:rFonts w:ascii="Calibri" w:eastAsia="Calibri" w:hAnsi="Calibri" w:cs="Arial"/>
          <w:b/>
          <w:i/>
          <w:color w:val="134454" w:themeColor="text1"/>
          <w:sz w:val="22"/>
          <w:szCs w:val="22"/>
        </w:rPr>
        <w:t>Elizabeth Mackey, Stroke Nurse Practitioner, Sunshine Hospital.</w:t>
      </w:r>
    </w:p>
    <w:sectPr w:rsidR="00792EE6" w:rsidRPr="00246E30" w:rsidSect="00ED1388">
      <w:headerReference w:type="default" r:id="rId12"/>
      <w:footerReference w:type="default" r:id="rId13"/>
      <w:pgSz w:w="11900" w:h="16840"/>
      <w:pgMar w:top="2694" w:right="973" w:bottom="2167" w:left="1004" w:header="907"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BE6EA" w14:textId="77777777" w:rsidR="00B06C79" w:rsidRDefault="00B06C79" w:rsidP="001E5B9F">
      <w:r>
        <w:separator/>
      </w:r>
    </w:p>
  </w:endnote>
  <w:endnote w:type="continuationSeparator" w:id="0">
    <w:p w14:paraId="159BE6EB" w14:textId="77777777" w:rsidR="00B06C79" w:rsidRDefault="00B06C79"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E13F" w14:textId="77777777" w:rsidR="00E228C8" w:rsidRPr="00ED1388" w:rsidRDefault="00E228C8" w:rsidP="00E228C8">
    <w:pPr>
      <w:ind w:left="-142"/>
      <w:rPr>
        <w:rFonts w:asciiTheme="minorHAnsi" w:hAnsiTheme="minorHAnsi"/>
        <w:b/>
        <w:color w:val="134454" w:themeColor="text1"/>
        <w:sz w:val="16"/>
        <w:szCs w:val="16"/>
      </w:rPr>
    </w:pPr>
    <w:r w:rsidRPr="00ED1388">
      <w:rPr>
        <w:rFonts w:asciiTheme="minorHAnsi" w:hAnsiTheme="minorHAnsi"/>
        <w:b/>
        <w:color w:val="134454" w:themeColor="text1"/>
        <w:sz w:val="16"/>
        <w:szCs w:val="16"/>
      </w:rPr>
      <w:t>Education &amp; Learning</w:t>
    </w:r>
  </w:p>
  <w:p w14:paraId="3DE2F18C" w14:textId="77777777" w:rsidR="00E228C8" w:rsidRPr="00ED1388" w:rsidRDefault="00E228C8" w:rsidP="00E228C8">
    <w:pPr>
      <w:ind w:left="-142"/>
      <w:rPr>
        <w:rFonts w:asciiTheme="minorHAnsi" w:hAnsiTheme="minorHAnsi"/>
        <w:b/>
        <w:color w:val="134454" w:themeColor="text1"/>
        <w:sz w:val="16"/>
        <w:szCs w:val="16"/>
      </w:rPr>
    </w:pPr>
    <w:r w:rsidRPr="00ED1388">
      <w:rPr>
        <w:rFonts w:asciiTheme="minorHAnsi" w:hAnsiTheme="minorHAnsi"/>
        <w:color w:val="134454" w:themeColor="text1"/>
        <w:sz w:val="16"/>
        <w:szCs w:val="16"/>
      </w:rPr>
      <w:t xml:space="preserve">Western Centre for Health Research &amp; Education (WCHRE) </w:t>
    </w:r>
  </w:p>
  <w:p w14:paraId="46596286" w14:textId="77777777" w:rsidR="00E228C8" w:rsidRPr="00ED1388" w:rsidRDefault="00E228C8" w:rsidP="00E228C8">
    <w:pPr>
      <w:ind w:left="-142"/>
      <w:rPr>
        <w:rFonts w:asciiTheme="minorHAnsi" w:hAnsiTheme="minorHAnsi"/>
        <w:color w:val="134454" w:themeColor="text1"/>
        <w:sz w:val="16"/>
        <w:szCs w:val="16"/>
      </w:rPr>
    </w:pPr>
    <w:r w:rsidRPr="00ED1388">
      <w:rPr>
        <w:rFonts w:asciiTheme="minorHAnsi" w:hAnsiTheme="minorHAnsi"/>
        <w:color w:val="134454" w:themeColor="text1"/>
        <w:sz w:val="16"/>
        <w:szCs w:val="16"/>
      </w:rPr>
      <w:t>Sunshine Hospital, Level 3, 176-190 Furlong Road</w:t>
    </w:r>
  </w:p>
  <w:p w14:paraId="6E258046" w14:textId="77777777" w:rsidR="00E228C8" w:rsidRPr="00ED1388" w:rsidRDefault="00E228C8" w:rsidP="00E228C8">
    <w:pPr>
      <w:ind w:left="-142"/>
      <w:rPr>
        <w:rFonts w:asciiTheme="minorHAnsi" w:hAnsiTheme="minorHAnsi"/>
        <w:color w:val="134454" w:themeColor="text1"/>
        <w:sz w:val="16"/>
        <w:szCs w:val="16"/>
      </w:rPr>
    </w:pPr>
    <w:r w:rsidRPr="00ED1388">
      <w:rPr>
        <w:rFonts w:asciiTheme="minorHAnsi" w:hAnsiTheme="minorHAnsi"/>
        <w:color w:val="134454" w:themeColor="text1"/>
        <w:sz w:val="16"/>
        <w:szCs w:val="16"/>
      </w:rPr>
      <w:t>St Albans VIC 3021 I Tel: 03 8395 8183 I 03 8345 6845</w:t>
    </w:r>
  </w:p>
  <w:p w14:paraId="18E9BBB1" w14:textId="77777777" w:rsidR="00E228C8" w:rsidRPr="00ED1388" w:rsidRDefault="00E228C8" w:rsidP="00E228C8">
    <w:pPr>
      <w:ind w:left="-142"/>
      <w:rPr>
        <w:rStyle w:val="Hyperlink"/>
        <w:color w:val="134454" w:themeColor="text1"/>
        <w:sz w:val="16"/>
        <w:szCs w:val="16"/>
      </w:rPr>
    </w:pPr>
    <w:r w:rsidRPr="00ED1388">
      <w:rPr>
        <w:rFonts w:asciiTheme="minorHAnsi" w:hAnsiTheme="minorHAnsi"/>
        <w:color w:val="134454" w:themeColor="text1"/>
        <w:sz w:val="16"/>
        <w:szCs w:val="16"/>
      </w:rPr>
      <w:t xml:space="preserve">Email: </w:t>
    </w:r>
    <w:hyperlink r:id="rId1" w:history="1">
      <w:r w:rsidRPr="00ED1388">
        <w:rPr>
          <w:rStyle w:val="Hyperlink"/>
          <w:color w:val="134454" w:themeColor="text1"/>
          <w:sz w:val="16"/>
          <w:szCs w:val="16"/>
        </w:rPr>
        <w:t>whs-ceadmin@wh.org.au</w:t>
      </w:r>
    </w:hyperlink>
    <w:r w:rsidRPr="00ED1388">
      <w:rPr>
        <w:rStyle w:val="Hyperlink"/>
        <w:color w:val="134454" w:themeColor="text1"/>
        <w:sz w:val="16"/>
        <w:szCs w:val="16"/>
      </w:rPr>
      <w:t xml:space="preserve"> </w:t>
    </w:r>
  </w:p>
  <w:p w14:paraId="159BE6F0" w14:textId="59D2446C" w:rsidR="00931216" w:rsidRPr="00ED1388" w:rsidRDefault="004D197F" w:rsidP="00E228C8">
    <w:pPr>
      <w:ind w:left="-142"/>
      <w:rPr>
        <w:rFonts w:asciiTheme="minorHAnsi" w:hAnsiTheme="minorHAnsi"/>
        <w:color w:val="134454" w:themeColor="text1"/>
        <w:sz w:val="16"/>
        <w:szCs w:val="16"/>
      </w:rPr>
    </w:pPr>
    <w:hyperlink r:id="rId2" w:history="1">
      <w:r w:rsidR="00E228C8" w:rsidRPr="00ED1388">
        <w:rPr>
          <w:rStyle w:val="Hyperlink"/>
          <w:color w:val="134454" w:themeColor="text1"/>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E6E8" w14:textId="77777777" w:rsidR="00B06C79" w:rsidRDefault="00B06C79" w:rsidP="001E5B9F">
      <w:r>
        <w:separator/>
      </w:r>
    </w:p>
  </w:footnote>
  <w:footnote w:type="continuationSeparator" w:id="0">
    <w:p w14:paraId="159BE6E9" w14:textId="77777777" w:rsidR="00B06C79" w:rsidRDefault="00B06C79"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E6EC" w14:textId="77777777" w:rsidR="001E5B9F" w:rsidRDefault="00D67EE4">
    <w:r>
      <w:rPr>
        <w:noProof/>
        <w:lang w:eastAsia="en-AU"/>
      </w:rPr>
      <w:drawing>
        <wp:anchor distT="0" distB="0" distL="114300" distR="114300" simplePos="0" relativeHeight="251662336" behindDoc="1" locked="0" layoutInCell="1" allowOverlap="1" wp14:anchorId="159BE6F1" wp14:editId="514A722F">
          <wp:simplePos x="0" y="0"/>
          <wp:positionH relativeFrom="page">
            <wp:align>center</wp:align>
          </wp:positionH>
          <wp:positionV relativeFrom="page">
            <wp:align>top</wp:align>
          </wp:positionV>
          <wp:extent cx="7467430" cy="1071562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468528"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pwvlPVTGU7Y/IDl1BD6DqLasp/wb1MAXeFee1LQYFFTot2dCGHWzexBfeWYtvskeVTK4cTXXquFZBr99AjfWg==" w:salt="584S4VCszrvqmX8QvCtZf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AF"/>
    <w:rsid w:val="0009385A"/>
    <w:rsid w:val="001357E2"/>
    <w:rsid w:val="001E5B9F"/>
    <w:rsid w:val="00221853"/>
    <w:rsid w:val="00246E30"/>
    <w:rsid w:val="002D7D77"/>
    <w:rsid w:val="002E3D37"/>
    <w:rsid w:val="00340297"/>
    <w:rsid w:val="00374FAF"/>
    <w:rsid w:val="0038767E"/>
    <w:rsid w:val="003A632D"/>
    <w:rsid w:val="003E4782"/>
    <w:rsid w:val="004D197F"/>
    <w:rsid w:val="00792EE6"/>
    <w:rsid w:val="008B2CC6"/>
    <w:rsid w:val="008C6EB4"/>
    <w:rsid w:val="008F2362"/>
    <w:rsid w:val="00931216"/>
    <w:rsid w:val="009408FD"/>
    <w:rsid w:val="009F38B1"/>
    <w:rsid w:val="00A1338A"/>
    <w:rsid w:val="00A80C29"/>
    <w:rsid w:val="00A824B2"/>
    <w:rsid w:val="00AE4468"/>
    <w:rsid w:val="00B06C79"/>
    <w:rsid w:val="00B20582"/>
    <w:rsid w:val="00B42201"/>
    <w:rsid w:val="00B6584F"/>
    <w:rsid w:val="00B742AF"/>
    <w:rsid w:val="00BF677E"/>
    <w:rsid w:val="00CB2013"/>
    <w:rsid w:val="00D67EE4"/>
    <w:rsid w:val="00D730A9"/>
    <w:rsid w:val="00E228C8"/>
    <w:rsid w:val="00E45F50"/>
    <w:rsid w:val="00E767C0"/>
    <w:rsid w:val="00ED1388"/>
    <w:rsid w:val="00F1247F"/>
    <w:rsid w:val="00F84073"/>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9BE6C0"/>
  <w15:docId w15:val="{61025F09-7477-45D0-A1B6-B3B5AC3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A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eastAsiaTheme="minorHAnsi" w:hAnsi="Rockwell" w:cstheme="minorBidi"/>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eastAsiaTheme="minorHAnsi" w:hAnsi="Rockwell" w:cstheme="minorBidi"/>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eastAsiaTheme="minorHAnsi"/>
      <w:sz w:val="18"/>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rPr>
      <w:rFonts w:asciiTheme="minorHAnsi" w:eastAsiaTheme="minorHAnsi" w:hAnsiTheme="minorHAnsi" w:cstheme="minorBidi"/>
      <w:sz w:val="18"/>
      <w:szCs w:val="24"/>
    </w:r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eastAsiaTheme="minorHAnsi" w:hAnsi="Rockwell" w:cstheme="minorBidi"/>
      <w:i/>
      <w:iCs/>
      <w:color w:val="67C0DF" w:themeColor="accent1"/>
      <w:sz w:val="18"/>
      <w:szCs w:val="24"/>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eastAsiaTheme="minorHAnsi" w:hAnsi="Rockwell" w:cstheme="minorBidi"/>
      <w:color w:val="D4DE5A" w:themeColor="text2"/>
      <w:sz w:val="18"/>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eastAsiaTheme="minorHAnsi" w:hAnsi="Rockwell" w:cstheme="minorBidi"/>
      <w:i/>
      <w:iCs/>
      <w:color w:val="2687A7" w:themeColor="text1" w:themeTint="BF"/>
      <w:szCs w:val="24"/>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rPr>
      <w:rFonts w:asciiTheme="minorHAnsi" w:eastAsiaTheme="minorHAnsi" w:hAnsiTheme="minorHAnsi" w:cstheme="minorBidi"/>
      <w:sz w:val="18"/>
      <w:szCs w:val="24"/>
    </w:r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rPr>
      <w:rFonts w:asciiTheme="minorHAnsi" w:eastAsiaTheme="minorHAnsi" w:hAnsiTheme="minorHAnsi" w:cstheme="minorBidi"/>
      <w:sz w:val="18"/>
      <w:szCs w:val="24"/>
    </w:r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374FAF"/>
    <w:pPr>
      <w:jc w:val="center"/>
    </w:pPr>
    <w:rPr>
      <w:rFonts w:ascii="Arial" w:hAnsi="Arial"/>
      <w:b/>
      <w:sz w:val="24"/>
    </w:rPr>
  </w:style>
  <w:style w:type="character" w:customStyle="1" w:styleId="TitleChar">
    <w:name w:val="Title Char"/>
    <w:basedOn w:val="DefaultParagraphFont"/>
    <w:link w:val="Title"/>
    <w:rsid w:val="00374FAF"/>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s-ceadmin@wh.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E8A0-13FC-40BD-8FF8-1C525D662C31}">
  <ds:schemaRefs>
    <ds:schemaRef ds:uri="http://schemas.microsoft.com/sharepoint/v3/contenttype/forms"/>
  </ds:schemaRefs>
</ds:datastoreItem>
</file>

<file path=customXml/itemProps2.xml><?xml version="1.0" encoding="utf-8"?>
<ds:datastoreItem xmlns:ds="http://schemas.openxmlformats.org/officeDocument/2006/customXml" ds:itemID="{A633D7DC-4AD4-41B9-ADF3-41AEA4D65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19929-1A3C-4510-8CF9-0EC2C43E69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18C9EC-775D-4BE0-A442-95414BFF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 Nik</dc:creator>
  <cp:lastModifiedBy>Parker, Jordyn</cp:lastModifiedBy>
  <cp:revision>10</cp:revision>
  <dcterms:created xsi:type="dcterms:W3CDTF">2020-09-01T01:15:00Z</dcterms:created>
  <dcterms:modified xsi:type="dcterms:W3CDTF">2021-10-31T21:59:00Z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ies>
</file>